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C969" w14:textId="77777777" w:rsidR="00716B7C" w:rsidRPr="00A8024A" w:rsidRDefault="00716B7C" w:rsidP="002D4019">
      <w:pPr>
        <w:jc w:val="center"/>
        <w:rPr>
          <w:rFonts w:ascii="Arial" w:hAnsi="Arial" w:cs="Arial"/>
          <w:b/>
          <w:sz w:val="24"/>
          <w:szCs w:val="24"/>
          <w:lang w:val="en-US"/>
        </w:rPr>
      </w:pPr>
      <w:r w:rsidRPr="00A8024A">
        <w:rPr>
          <w:rFonts w:ascii="Arial" w:hAnsi="Arial" w:cs="Arial"/>
          <w:b/>
          <w:sz w:val="24"/>
          <w:szCs w:val="24"/>
          <w:u w:val="single"/>
          <w:lang w:val="en-US"/>
        </w:rPr>
        <w:t>Criteria</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and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conditions</w:t>
      </w:r>
      <w:r w:rsidRPr="00A8024A">
        <w:rPr>
          <w:rFonts w:ascii="Arial" w:hAnsi="Arial" w:cs="Arial"/>
          <w:b/>
          <w:spacing w:val="-4"/>
          <w:sz w:val="24"/>
          <w:szCs w:val="24"/>
          <w:u w:val="single"/>
          <w:lang w:val="en-US"/>
        </w:rPr>
        <w:t xml:space="preserve"> </w:t>
      </w:r>
      <w:r w:rsidRPr="00A8024A">
        <w:rPr>
          <w:rFonts w:ascii="Arial" w:hAnsi="Arial" w:cs="Arial"/>
          <w:b/>
          <w:sz w:val="24"/>
          <w:szCs w:val="24"/>
          <w:u w:val="single"/>
          <w:lang w:val="en-US"/>
        </w:rPr>
        <w:t>for</w:t>
      </w:r>
      <w:r w:rsidRPr="00A8024A">
        <w:rPr>
          <w:rFonts w:ascii="Arial" w:hAnsi="Arial" w:cs="Arial"/>
          <w:b/>
          <w:spacing w:val="-3"/>
          <w:sz w:val="24"/>
          <w:szCs w:val="24"/>
          <w:u w:val="single"/>
          <w:lang w:val="en-US"/>
        </w:rPr>
        <w:t xml:space="preserve"> </w:t>
      </w:r>
      <w:r w:rsidRPr="00A8024A">
        <w:rPr>
          <w:rFonts w:ascii="Arial" w:hAnsi="Arial" w:cs="Arial"/>
          <w:b/>
          <w:sz w:val="24"/>
          <w:szCs w:val="24"/>
          <w:u w:val="single"/>
          <w:lang w:val="en-US"/>
        </w:rPr>
        <w:t>the</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selection</w:t>
      </w:r>
      <w:r w:rsidRPr="00A8024A">
        <w:rPr>
          <w:rFonts w:ascii="Arial" w:hAnsi="Arial" w:cs="Arial"/>
          <w:b/>
          <w:spacing w:val="-5"/>
          <w:sz w:val="24"/>
          <w:szCs w:val="24"/>
          <w:u w:val="single"/>
          <w:lang w:val="en-US"/>
        </w:rPr>
        <w:t xml:space="preserve"> </w:t>
      </w:r>
      <w:r w:rsidRPr="00A8024A">
        <w:rPr>
          <w:rFonts w:ascii="Arial" w:hAnsi="Arial" w:cs="Arial"/>
          <w:b/>
          <w:sz w:val="24"/>
          <w:szCs w:val="24"/>
          <w:u w:val="single"/>
          <w:lang w:val="en-US"/>
        </w:rPr>
        <w:t>of</w:t>
      </w:r>
      <w:r w:rsidRPr="00A8024A">
        <w:rPr>
          <w:rFonts w:ascii="Arial" w:hAnsi="Arial" w:cs="Arial"/>
          <w:b/>
          <w:spacing w:val="-3"/>
          <w:sz w:val="24"/>
          <w:szCs w:val="24"/>
          <w:u w:val="single"/>
          <w:lang w:val="en-US"/>
        </w:rPr>
        <w:t xml:space="preserve"> </w:t>
      </w:r>
      <w:r w:rsidRPr="00A8024A">
        <w:rPr>
          <w:rFonts w:ascii="Arial" w:hAnsi="Arial" w:cs="Arial"/>
          <w:b/>
          <w:spacing w:val="-1"/>
          <w:sz w:val="24"/>
          <w:szCs w:val="24"/>
          <w:u w:val="single"/>
          <w:lang w:val="en-US"/>
        </w:rPr>
        <w:t>Award</w:t>
      </w:r>
      <w:r w:rsidRPr="00A8024A">
        <w:rPr>
          <w:rFonts w:ascii="Arial" w:hAnsi="Arial" w:cs="Arial"/>
          <w:b/>
          <w:spacing w:val="-4"/>
          <w:sz w:val="24"/>
          <w:szCs w:val="24"/>
          <w:u w:val="single"/>
          <w:lang w:val="en-US"/>
        </w:rPr>
        <w:t xml:space="preserve"> </w:t>
      </w:r>
      <w:r w:rsidRPr="00A8024A">
        <w:rPr>
          <w:rFonts w:ascii="Arial" w:hAnsi="Arial" w:cs="Arial"/>
          <w:b/>
          <w:spacing w:val="-1"/>
          <w:sz w:val="24"/>
          <w:szCs w:val="24"/>
          <w:u w:val="single"/>
          <w:lang w:val="en-US"/>
        </w:rPr>
        <w:t>winners</w:t>
      </w:r>
    </w:p>
    <w:p w14:paraId="10C3827C" w14:textId="77777777" w:rsidR="00716B7C" w:rsidRPr="00A8024A" w:rsidRDefault="00716B7C" w:rsidP="00716B7C">
      <w:pPr>
        <w:outlineLvl w:val="3"/>
        <w:rPr>
          <w:rFonts w:ascii="Arial" w:hAnsi="Arial" w:cs="Arial"/>
          <w:b/>
          <w:bCs/>
          <w:sz w:val="24"/>
          <w:szCs w:val="24"/>
          <w:lang w:val="en-US" w:eastAsia="fr-FR"/>
        </w:rPr>
      </w:pPr>
    </w:p>
    <w:p w14:paraId="37719182" w14:textId="77777777" w:rsidR="00716B7C" w:rsidRPr="00A8024A" w:rsidRDefault="00716B7C" w:rsidP="00716B7C">
      <w:pPr>
        <w:outlineLvl w:val="3"/>
        <w:rPr>
          <w:rFonts w:ascii="Arial" w:hAnsi="Arial" w:cs="Arial"/>
          <w:b/>
          <w:bCs/>
          <w:sz w:val="24"/>
          <w:szCs w:val="24"/>
          <w:lang w:val="en-US" w:eastAsia="fr-FR"/>
        </w:rPr>
      </w:pPr>
      <w:r w:rsidRPr="00A8024A">
        <w:rPr>
          <w:rFonts w:ascii="Arial" w:hAnsi="Arial" w:cs="Arial"/>
          <w:b/>
          <w:bCs/>
          <w:sz w:val="24"/>
          <w:szCs w:val="24"/>
          <w:lang w:val="en-US" w:eastAsia="fr-FR"/>
        </w:rPr>
        <w:t>The Awards basics</w:t>
      </w:r>
    </w:p>
    <w:p w14:paraId="1AE8067D" w14:textId="77777777" w:rsidR="00716B7C" w:rsidRPr="00A8024A" w:rsidRDefault="00716B7C" w:rsidP="00716B7C">
      <w:pPr>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 xml:space="preserve">The MAB Young Scientists Awards targets young researchers carrying out interdisciplinary research in line with UNESCO's Man and the Biosphere (MAB) Programme. Priority is given to projects carried out in biosphere reserves. </w:t>
      </w:r>
    </w:p>
    <w:p w14:paraId="524DB037" w14:textId="77777777" w:rsidR="00716B7C" w:rsidRPr="00A8024A" w:rsidRDefault="00716B7C" w:rsidP="00716B7C">
      <w:pPr>
        <w:jc w:val="both"/>
        <w:rPr>
          <w:rFonts w:ascii="Arial" w:hAnsi="Arial" w:cs="Arial"/>
          <w:b/>
          <w:i/>
          <w:sz w:val="24"/>
          <w:szCs w:val="24"/>
          <w:lang w:val="en-US"/>
        </w:rPr>
      </w:pPr>
    </w:p>
    <w:p w14:paraId="096E20C6"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Until 2025, implementation of the UNESCO MAB Programme is guided by the MAB Strategy and Lima Action Plan for UNESCO’s MAB Programme and its World Network of Biosphere Reserves (LAP), which contributes to the achievement of the 2030 Agenda and its Sustainable Development Goals (SDGs).</w:t>
      </w:r>
    </w:p>
    <w:p w14:paraId="60EC09E5" w14:textId="77777777" w:rsidR="00716B7C" w:rsidRPr="00A8024A" w:rsidRDefault="00716B7C" w:rsidP="00716B7C">
      <w:pPr>
        <w:jc w:val="both"/>
        <w:rPr>
          <w:rFonts w:ascii="Arial" w:hAnsi="Arial" w:cs="Arial"/>
          <w:b/>
          <w:i/>
          <w:sz w:val="24"/>
          <w:szCs w:val="24"/>
          <w:lang w:val="en-US"/>
        </w:rPr>
      </w:pPr>
    </w:p>
    <w:p w14:paraId="5A447859" w14:textId="77777777" w:rsidR="00716B7C" w:rsidRPr="00A8024A" w:rsidRDefault="00716B7C" w:rsidP="00716B7C">
      <w:pPr>
        <w:jc w:val="both"/>
        <w:rPr>
          <w:rFonts w:ascii="Arial" w:hAnsi="Arial" w:cs="Arial"/>
          <w:b/>
          <w:i/>
          <w:sz w:val="24"/>
          <w:szCs w:val="24"/>
          <w:lang w:val="en-US"/>
        </w:rPr>
      </w:pPr>
      <w:r w:rsidRPr="00A8024A">
        <w:rPr>
          <w:rFonts w:ascii="Arial" w:hAnsi="Arial" w:cs="Arial"/>
          <w:b/>
          <w:i/>
          <w:sz w:val="24"/>
          <w:szCs w:val="24"/>
          <w:lang w:val="en-US"/>
        </w:rPr>
        <w:t xml:space="preserve">MAB Young Scientists Award applicants are strongly encouraged to </w:t>
      </w:r>
      <w:proofErr w:type="gramStart"/>
      <w:r w:rsidRPr="00A8024A">
        <w:rPr>
          <w:rFonts w:ascii="Arial" w:hAnsi="Arial" w:cs="Arial"/>
          <w:b/>
          <w:i/>
          <w:sz w:val="24"/>
          <w:szCs w:val="24"/>
          <w:lang w:val="en-US"/>
        </w:rPr>
        <w:t>take into account</w:t>
      </w:r>
      <w:proofErr w:type="gramEnd"/>
      <w:r w:rsidRPr="00A8024A">
        <w:rPr>
          <w:rFonts w:ascii="Arial" w:hAnsi="Arial" w:cs="Arial"/>
          <w:b/>
          <w:i/>
          <w:sz w:val="24"/>
          <w:szCs w:val="24"/>
          <w:lang w:val="en-US"/>
        </w:rPr>
        <w:t xml:space="preserve"> the priorities of the LAP, and to identify in their applications how their research contributes to the research-related actio</w:t>
      </w:r>
      <w:r w:rsidR="00DE283E">
        <w:rPr>
          <w:rFonts w:ascii="Arial" w:hAnsi="Arial" w:cs="Arial"/>
          <w:b/>
          <w:i/>
          <w:sz w:val="24"/>
          <w:szCs w:val="24"/>
          <w:lang w:val="en-US"/>
        </w:rPr>
        <w:t xml:space="preserve">ns of the LAP and to the SDGs. </w:t>
      </w:r>
    </w:p>
    <w:p w14:paraId="0FC9C63A" w14:textId="77777777" w:rsidR="00716B7C" w:rsidRPr="00A8024A" w:rsidRDefault="00716B7C" w:rsidP="00716B7C">
      <w:pPr>
        <w:rPr>
          <w:rFonts w:ascii="Arial" w:hAnsi="Arial" w:cs="Arial"/>
          <w:b/>
          <w:i/>
          <w:sz w:val="24"/>
          <w:szCs w:val="24"/>
          <w:lang w:val="en-US"/>
        </w:rPr>
      </w:pPr>
    </w:p>
    <w:p w14:paraId="4AC65505" w14:textId="77777777" w:rsidR="00716B7C" w:rsidRPr="00A8024A" w:rsidRDefault="00716B7C" w:rsidP="00716B7C">
      <w:pPr>
        <w:jc w:val="both"/>
        <w:outlineLvl w:val="3"/>
        <w:rPr>
          <w:rFonts w:ascii="Arial" w:hAnsi="Arial" w:cs="Arial"/>
          <w:b/>
          <w:bCs/>
          <w:sz w:val="24"/>
          <w:szCs w:val="24"/>
          <w:lang w:val="en-US" w:eastAsia="fr-FR"/>
        </w:rPr>
      </w:pPr>
      <w:r w:rsidRPr="00A8024A">
        <w:rPr>
          <w:rFonts w:ascii="Arial" w:hAnsi="Arial" w:cs="Arial"/>
          <w:b/>
          <w:bCs/>
          <w:sz w:val="24"/>
          <w:szCs w:val="24"/>
          <w:lang w:val="en-US" w:eastAsia="fr-FR"/>
        </w:rPr>
        <w:t>Objectives</w:t>
      </w:r>
    </w:p>
    <w:p w14:paraId="35B87244" w14:textId="77777777" w:rsidR="00716B7C" w:rsidRPr="00A8024A" w:rsidRDefault="00716B7C" w:rsidP="00DE283E">
      <w:pPr>
        <w:spacing w:after="120"/>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The objectives of the MAB Young Scientists Award Scheme are to:</w:t>
      </w:r>
    </w:p>
    <w:p w14:paraId="00045F31"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encourage young scientists, in particular those from developing countries, to use MAB research, project sites and biosphere reserves in their research;</w:t>
      </w:r>
    </w:p>
    <w:p w14:paraId="42C48F07"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encourage young scientists who already use such sites to undertake comparative studies in other sites in or outside their own country;</w:t>
      </w:r>
    </w:p>
    <w:p w14:paraId="09AFCA2D" w14:textId="77777777" w:rsidR="00716B7C" w:rsidRPr="00A8024A" w:rsidRDefault="00716B7C" w:rsidP="00DE283E">
      <w:pPr>
        <w:widowControl/>
        <w:numPr>
          <w:ilvl w:val="0"/>
          <w:numId w:val="1"/>
        </w:numPr>
        <w:suppressAutoHyphens w:val="0"/>
        <w:spacing w:after="120"/>
        <w:ind w:left="1066"/>
        <w:jc w:val="both"/>
        <w:rPr>
          <w:rFonts w:ascii="Arial" w:hAnsi="Arial" w:cs="Arial"/>
          <w:color w:val="000000"/>
          <w:sz w:val="24"/>
          <w:szCs w:val="24"/>
          <w:lang w:val="en-US" w:eastAsia="fr-FR"/>
        </w:rPr>
      </w:pPr>
      <w:r w:rsidRPr="00A8024A">
        <w:rPr>
          <w:rFonts w:ascii="Arial" w:hAnsi="Arial" w:cs="Arial"/>
          <w:color w:val="000000"/>
          <w:sz w:val="24"/>
          <w:szCs w:val="24"/>
          <w:lang w:val="en-US" w:eastAsia="fr-FR"/>
        </w:rPr>
        <w:t>promote and encourage the exchange of information and experience among a new generation of scientists;</w:t>
      </w:r>
    </w:p>
    <w:p w14:paraId="37EBDE64"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color w:val="000000"/>
          <w:sz w:val="24"/>
          <w:szCs w:val="24"/>
          <w:lang w:val="en-US" w:eastAsia="fr-FR"/>
        </w:rPr>
        <w:t xml:space="preserve">strengthen communication of the LAP </w:t>
      </w:r>
      <w:r w:rsidRPr="00A8024A">
        <w:rPr>
          <w:rFonts w:ascii="Arial" w:hAnsi="Arial" w:cs="Arial"/>
          <w:b/>
          <w:bCs/>
          <w:i/>
          <w:color w:val="000000"/>
          <w:sz w:val="24"/>
          <w:szCs w:val="24"/>
          <w:lang w:val="en-US" w:eastAsia="zh-TW"/>
        </w:rPr>
        <w:t>within the young scientists</w:t>
      </w:r>
      <w:r w:rsidRPr="00A8024A">
        <w:rPr>
          <w:rFonts w:ascii="Arial" w:hAnsi="Arial" w:cs="Arial"/>
          <w:b/>
          <w:i/>
          <w:color w:val="000000"/>
          <w:sz w:val="24"/>
          <w:szCs w:val="24"/>
          <w:lang w:val="en-US" w:eastAsia="fr-FR"/>
        </w:rPr>
        <w:t xml:space="preserve"> and strengthen its visibility;</w:t>
      </w:r>
    </w:p>
    <w:p w14:paraId="6EBF6516" w14:textId="77777777" w:rsidR="00716B7C" w:rsidRPr="00A8024A"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A8024A">
        <w:rPr>
          <w:rFonts w:ascii="Arial" w:hAnsi="Arial" w:cs="Arial"/>
          <w:b/>
          <w:i/>
          <w:sz w:val="24"/>
          <w:szCs w:val="24"/>
          <w:lang w:val="en-US" w:eastAsia="fr-FR"/>
        </w:rPr>
        <w:t>involve young scientist in the implementation of the LAP</w:t>
      </w:r>
      <w:r w:rsidRPr="00A8024A">
        <w:rPr>
          <w:rFonts w:ascii="Arial" w:hAnsi="Arial" w:cs="Arial"/>
          <w:b/>
          <w:i/>
          <w:sz w:val="24"/>
          <w:szCs w:val="24"/>
          <w:lang w:val="en-US"/>
        </w:rPr>
        <w:t>;</w:t>
      </w:r>
    </w:p>
    <w:p w14:paraId="4F94506B" w14:textId="77777777" w:rsidR="00D463DC" w:rsidRPr="00EC0DB1" w:rsidRDefault="00716B7C" w:rsidP="00DE283E">
      <w:pPr>
        <w:widowControl/>
        <w:numPr>
          <w:ilvl w:val="0"/>
          <w:numId w:val="1"/>
        </w:numPr>
        <w:suppressAutoHyphens w:val="0"/>
        <w:spacing w:after="120"/>
        <w:ind w:left="1066"/>
        <w:jc w:val="both"/>
        <w:rPr>
          <w:rFonts w:ascii="Arial" w:hAnsi="Arial" w:cs="Arial"/>
          <w:b/>
          <w:i/>
          <w:sz w:val="24"/>
          <w:szCs w:val="24"/>
          <w:lang w:val="en-US" w:eastAsia="fr-FR"/>
        </w:rPr>
      </w:pPr>
      <w:r w:rsidRPr="00EC0DB1">
        <w:rPr>
          <w:rFonts w:ascii="Arial" w:hAnsi="Arial" w:cs="Arial"/>
          <w:b/>
          <w:i/>
          <w:sz w:val="24"/>
          <w:szCs w:val="24"/>
          <w:lang w:val="en-US"/>
        </w:rPr>
        <w:t>enhance awareness among young scientists of the role of research in the implementation of the SDGs – in particular when con</w:t>
      </w:r>
      <w:r w:rsidR="00DE283E" w:rsidRPr="00EC0DB1">
        <w:rPr>
          <w:rFonts w:ascii="Arial" w:hAnsi="Arial" w:cs="Arial"/>
          <w:b/>
          <w:i/>
          <w:sz w:val="24"/>
          <w:szCs w:val="24"/>
          <w:lang w:val="en-US"/>
        </w:rPr>
        <w:t xml:space="preserve">ducted in biosphere </w:t>
      </w:r>
      <w:proofErr w:type="gramStart"/>
      <w:r w:rsidR="00DE283E" w:rsidRPr="00EC0DB1">
        <w:rPr>
          <w:rFonts w:ascii="Arial" w:hAnsi="Arial" w:cs="Arial"/>
          <w:b/>
          <w:i/>
          <w:sz w:val="24"/>
          <w:szCs w:val="24"/>
          <w:lang w:val="en-US"/>
        </w:rPr>
        <w:t>reserves</w:t>
      </w:r>
      <w:r w:rsidR="00D463DC" w:rsidRPr="00EC0DB1">
        <w:rPr>
          <w:rFonts w:ascii="Arial" w:hAnsi="Arial" w:cs="Arial"/>
          <w:b/>
          <w:i/>
          <w:sz w:val="24"/>
          <w:szCs w:val="24"/>
          <w:lang w:val="en-US"/>
        </w:rPr>
        <w:t>;</w:t>
      </w:r>
      <w:proofErr w:type="gramEnd"/>
    </w:p>
    <w:p w14:paraId="4DFA0BED" w14:textId="77777777" w:rsidR="00DF15D3" w:rsidRPr="00EC0DB1" w:rsidRDefault="00DF15D3" w:rsidP="00DF15D3">
      <w:pPr>
        <w:widowControl/>
        <w:numPr>
          <w:ilvl w:val="0"/>
          <w:numId w:val="1"/>
        </w:numPr>
        <w:suppressAutoHyphens w:val="0"/>
        <w:spacing w:after="120"/>
        <w:ind w:left="1066"/>
        <w:jc w:val="both"/>
        <w:rPr>
          <w:rFonts w:ascii="Arial" w:hAnsi="Arial" w:cs="Arial"/>
          <w:b/>
          <w:bCs/>
          <w:i/>
          <w:iCs/>
          <w:sz w:val="24"/>
          <w:szCs w:val="24"/>
          <w:lang w:val="en-US" w:eastAsia="fr-FR"/>
        </w:rPr>
      </w:pPr>
      <w:r w:rsidRPr="00EC0DB1">
        <w:rPr>
          <w:rFonts w:ascii="Arial" w:hAnsi="Arial" w:cs="Arial"/>
          <w:b/>
          <w:bCs/>
          <w:i/>
          <w:iCs/>
          <w:sz w:val="24"/>
          <w:szCs w:val="24"/>
          <w:lang w:val="en-US"/>
        </w:rPr>
        <w:t>through the granting of dedicated fellowships for studies on marine, island and coastal issues in biosphere reserves, encourage young scientists to apply for MAB YSA within this thematic area and thereby mobilizing young scientists to engage actively in the UN Decade of Ocean Science for Sustainable Development.</w:t>
      </w:r>
    </w:p>
    <w:p w14:paraId="77366375" w14:textId="77777777" w:rsidR="00716B7C" w:rsidRPr="00EC0DB1" w:rsidRDefault="00716B7C" w:rsidP="00716B7C">
      <w:pPr>
        <w:widowControl/>
        <w:suppressAutoHyphens w:val="0"/>
        <w:jc w:val="both"/>
        <w:rPr>
          <w:rFonts w:ascii="Arial" w:hAnsi="Arial" w:cs="Arial"/>
          <w:sz w:val="24"/>
          <w:szCs w:val="24"/>
          <w:lang w:val="en-US" w:eastAsia="fr-FR"/>
        </w:rPr>
      </w:pPr>
    </w:p>
    <w:p w14:paraId="7C9281BA" w14:textId="77777777" w:rsidR="00716B7C" w:rsidRPr="00A8024A" w:rsidRDefault="00716B7C" w:rsidP="00716B7C">
      <w:pPr>
        <w:widowControl/>
        <w:jc w:val="both"/>
        <w:rPr>
          <w:rFonts w:ascii="Arial" w:hAnsi="Arial" w:cs="Arial"/>
          <w:b/>
          <w:bCs/>
          <w:sz w:val="24"/>
          <w:szCs w:val="24"/>
          <w:lang w:val="en-US" w:eastAsia="fr-FR"/>
        </w:rPr>
      </w:pPr>
      <w:r w:rsidRPr="00A8024A">
        <w:rPr>
          <w:rFonts w:ascii="Arial" w:hAnsi="Arial" w:cs="Arial"/>
          <w:b/>
          <w:bCs/>
          <w:sz w:val="24"/>
          <w:szCs w:val="24"/>
          <w:lang w:val="en-US" w:eastAsia="fr-FR"/>
        </w:rPr>
        <w:t>Criteria</w:t>
      </w:r>
    </w:p>
    <w:p w14:paraId="1B87B116" w14:textId="77777777" w:rsidR="00716B7C" w:rsidRPr="00A8024A" w:rsidRDefault="00716B7C" w:rsidP="00DE283E">
      <w:pPr>
        <w:spacing w:after="120"/>
        <w:jc w:val="both"/>
        <w:rPr>
          <w:rFonts w:ascii="Arial" w:hAnsi="Arial" w:cs="Arial"/>
          <w:color w:val="000000"/>
          <w:sz w:val="24"/>
          <w:szCs w:val="24"/>
          <w:lang w:val="en-US"/>
        </w:rPr>
      </w:pPr>
      <w:r w:rsidRPr="00A8024A">
        <w:rPr>
          <w:rFonts w:ascii="Arial" w:hAnsi="Arial" w:cs="Arial"/>
          <w:color w:val="000000"/>
          <w:sz w:val="24"/>
          <w:szCs w:val="24"/>
          <w:lang w:val="en-US"/>
        </w:rPr>
        <w:t>The following criteria are used in the selection of MAB Young Scientists Awards:</w:t>
      </w:r>
    </w:p>
    <w:p w14:paraId="3FA15DDA" w14:textId="77777777" w:rsidR="00716B7C" w:rsidRPr="00A8024A" w:rsidRDefault="00716B7C" w:rsidP="00DE283E">
      <w:pPr>
        <w:pStyle w:val="ListParagraph"/>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 xml:space="preserve">To be eligible, award applications must be made on the MAB Young Scientists Award application form (in English or French) </w:t>
      </w:r>
      <w:r w:rsidRPr="00A8024A">
        <w:rPr>
          <w:rFonts w:ascii="Arial" w:hAnsi="Arial" w:cs="Arial"/>
          <w:b/>
          <w:i/>
          <w:color w:val="000000"/>
          <w:sz w:val="24"/>
          <w:szCs w:val="24"/>
          <w:lang w:val="en-US"/>
        </w:rPr>
        <w:t>and follow-up t</w:t>
      </w:r>
      <w:r w:rsidRPr="00A8024A">
        <w:rPr>
          <w:rFonts w:ascii="Arial" w:hAnsi="Arial" w:cs="Arial"/>
          <w:b/>
          <w:bCs/>
          <w:i/>
          <w:color w:val="000000"/>
          <w:sz w:val="24"/>
          <w:szCs w:val="24"/>
          <w:lang w:val="en-US" w:eastAsia="zh-TW"/>
        </w:rPr>
        <w:t xml:space="preserve">echnical requirements stated there. </w:t>
      </w:r>
      <w:r w:rsidRPr="00A8024A">
        <w:rPr>
          <w:rFonts w:ascii="Arial" w:hAnsi="Arial" w:cs="Arial"/>
          <w:bCs/>
          <w:color w:val="000000"/>
          <w:sz w:val="24"/>
          <w:szCs w:val="24"/>
          <w:lang w:val="en-US" w:eastAsia="zh-TW"/>
        </w:rPr>
        <w:t>The application must</w:t>
      </w:r>
      <w:r w:rsidRPr="00A8024A">
        <w:rPr>
          <w:rFonts w:ascii="Arial" w:hAnsi="Arial" w:cs="Arial"/>
          <w:b/>
          <w:bCs/>
          <w:i/>
          <w:color w:val="000000"/>
          <w:sz w:val="24"/>
          <w:szCs w:val="24"/>
          <w:lang w:val="en-US" w:eastAsia="zh-TW"/>
        </w:rPr>
        <w:t xml:space="preserve"> </w:t>
      </w:r>
      <w:r w:rsidRPr="00A8024A">
        <w:rPr>
          <w:rFonts w:ascii="Arial" w:hAnsi="Arial" w:cs="Arial"/>
          <w:bCs/>
          <w:color w:val="000000"/>
          <w:sz w:val="24"/>
          <w:szCs w:val="24"/>
          <w:lang w:val="en-US" w:eastAsia="zh-TW"/>
        </w:rPr>
        <w:t xml:space="preserve">be </w:t>
      </w:r>
      <w:r w:rsidRPr="00A8024A">
        <w:rPr>
          <w:rFonts w:ascii="Arial" w:hAnsi="Arial" w:cs="Arial"/>
          <w:color w:val="000000"/>
          <w:sz w:val="24"/>
          <w:szCs w:val="24"/>
          <w:lang w:val="en-US"/>
        </w:rPr>
        <w:t xml:space="preserve">endorsed by the applicant's MAB National Committee*, which may endorse only two applications per year from applicants who are not older than </w:t>
      </w:r>
      <w:r w:rsidRPr="00A8024A">
        <w:rPr>
          <w:rFonts w:ascii="Arial" w:hAnsi="Arial" w:cs="Arial"/>
          <w:b/>
          <w:i/>
          <w:color w:val="000000"/>
          <w:sz w:val="24"/>
          <w:szCs w:val="24"/>
          <w:lang w:val="en-US"/>
        </w:rPr>
        <w:t>35</w:t>
      </w:r>
      <w:r w:rsidRPr="00A8024A">
        <w:rPr>
          <w:rFonts w:ascii="Arial" w:hAnsi="Arial" w:cs="Arial"/>
          <w:color w:val="000000"/>
          <w:sz w:val="24"/>
          <w:szCs w:val="24"/>
          <w:lang w:val="en-US"/>
        </w:rPr>
        <w:t xml:space="preserve"> years of age (at the closing date of the application).</w:t>
      </w:r>
    </w:p>
    <w:p w14:paraId="2C9A4B43" w14:textId="77777777" w:rsidR="00716B7C" w:rsidRPr="00A8024A" w:rsidRDefault="00716B7C" w:rsidP="00DE283E">
      <w:pPr>
        <w:pStyle w:val="ListParagraph"/>
        <w:numPr>
          <w:ilvl w:val="0"/>
          <w:numId w:val="2"/>
        </w:numPr>
        <w:spacing w:after="120"/>
        <w:jc w:val="both"/>
        <w:rPr>
          <w:rFonts w:ascii="Arial" w:hAnsi="Arial" w:cs="Arial"/>
          <w:b/>
          <w:i/>
          <w:sz w:val="24"/>
          <w:szCs w:val="24"/>
          <w:lang w:val="en-US"/>
        </w:rPr>
      </w:pPr>
      <w:r w:rsidRPr="00A8024A">
        <w:rPr>
          <w:rFonts w:ascii="Arial" w:hAnsi="Arial" w:cs="Arial"/>
          <w:b/>
          <w:i/>
          <w:color w:val="000000"/>
          <w:sz w:val="24"/>
          <w:szCs w:val="24"/>
          <w:lang w:val="en-US"/>
        </w:rPr>
        <w:lastRenderedPageBreak/>
        <w:t xml:space="preserve">Applications must contain concise information </w:t>
      </w:r>
      <w:r w:rsidRPr="00A8024A">
        <w:rPr>
          <w:rFonts w:ascii="Arial" w:hAnsi="Arial" w:cs="Arial"/>
          <w:b/>
          <w:bCs/>
          <w:i/>
          <w:color w:val="000000"/>
          <w:sz w:val="24"/>
          <w:szCs w:val="24"/>
          <w:lang w:val="en-US" w:eastAsia="zh-TW"/>
        </w:rPr>
        <w:t xml:space="preserve">on past and existing research in areas concerned in order to present linkages and avoid duplications and financing of projects already carried-out. </w:t>
      </w:r>
    </w:p>
    <w:p w14:paraId="364625BA" w14:textId="77777777" w:rsidR="00716B7C" w:rsidRPr="00A8024A" w:rsidRDefault="00716B7C" w:rsidP="00DE283E">
      <w:pPr>
        <w:pStyle w:val="ListParagraph"/>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Priority is given to interdisciplinary projects carried out in biosphere reserves </w:t>
      </w:r>
      <w:r w:rsidRPr="00A8024A">
        <w:rPr>
          <w:rFonts w:ascii="Arial" w:hAnsi="Arial" w:cs="Arial"/>
          <w:sz w:val="24"/>
          <w:szCs w:val="24"/>
          <w:lang w:val="en-US"/>
        </w:rPr>
        <w:t xml:space="preserve">designated under the Man and the Biosphere Programme or potential biosphere reserves </w:t>
      </w:r>
      <w:r w:rsidRPr="00A8024A">
        <w:rPr>
          <w:rFonts w:ascii="Arial" w:hAnsi="Arial" w:cs="Arial"/>
          <w:b/>
          <w:i/>
          <w:sz w:val="24"/>
          <w:szCs w:val="24"/>
          <w:lang w:val="en-US"/>
        </w:rPr>
        <w:t xml:space="preserve">and which contribute to the implementation of the LAP and the SDGs. In this regard, applicants shall identify in their applications if and how their research contributes to the research-related actions of the LAP and to the SDGs.  </w:t>
      </w:r>
    </w:p>
    <w:p w14:paraId="3C2228FC" w14:textId="77777777" w:rsidR="00716B7C" w:rsidRPr="00A8024A" w:rsidRDefault="00716B7C" w:rsidP="00DE283E">
      <w:pPr>
        <w:pStyle w:val="ListParagraph"/>
        <w:numPr>
          <w:ilvl w:val="0"/>
          <w:numId w:val="2"/>
        </w:numPr>
        <w:spacing w:after="120"/>
        <w:jc w:val="both"/>
        <w:rPr>
          <w:rFonts w:ascii="Arial" w:hAnsi="Arial" w:cs="Arial"/>
          <w:b/>
          <w:i/>
          <w:color w:val="000000"/>
          <w:sz w:val="24"/>
          <w:szCs w:val="24"/>
          <w:lang w:val="en-US"/>
        </w:rPr>
      </w:pPr>
      <w:r w:rsidRPr="00A8024A">
        <w:rPr>
          <w:rFonts w:ascii="Arial" w:hAnsi="Arial" w:cs="Arial"/>
          <w:color w:val="000000"/>
          <w:sz w:val="24"/>
          <w:szCs w:val="24"/>
          <w:lang w:val="en-US"/>
        </w:rPr>
        <w:t xml:space="preserve">Applicants from developed countries are eligible for Awards only in exceptional cases </w:t>
      </w:r>
      <w:r w:rsidRPr="00A8024A">
        <w:rPr>
          <w:rFonts w:ascii="Arial" w:hAnsi="Arial" w:cs="Arial"/>
          <w:b/>
          <w:i/>
          <w:color w:val="000000"/>
          <w:sz w:val="24"/>
          <w:szCs w:val="24"/>
          <w:lang w:val="en-US"/>
        </w:rPr>
        <w:t>or if working in joint partnership with developing countries.</w:t>
      </w:r>
    </w:p>
    <w:p w14:paraId="058B3247" w14:textId="77777777" w:rsidR="00716B7C" w:rsidRPr="00A8024A" w:rsidRDefault="00716B7C" w:rsidP="00DE283E">
      <w:pPr>
        <w:pStyle w:val="ListParagraph"/>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Awards are set at a maximum of US$5,000 each.</w:t>
      </w:r>
    </w:p>
    <w:p w14:paraId="48148264" w14:textId="77777777" w:rsidR="00716B7C" w:rsidRPr="00A8024A" w:rsidRDefault="00716B7C" w:rsidP="00DE283E">
      <w:pPr>
        <w:pStyle w:val="ListParagraph"/>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Research supported by an Award should be completed within two years.</w:t>
      </w:r>
    </w:p>
    <w:p w14:paraId="55DB23CC" w14:textId="4CDAD970" w:rsidR="00716B7C" w:rsidRPr="00A8024A" w:rsidRDefault="00716B7C" w:rsidP="00DE283E">
      <w:pPr>
        <w:pStyle w:val="ListParagraph"/>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Candidates must accept to submit reports of Award-funded research to the MAB Secretariat in Paris and to their MAB National Committees*,</w:t>
      </w:r>
      <w:r w:rsidR="0099423D">
        <w:rPr>
          <w:rFonts w:ascii="Arial" w:hAnsi="Arial" w:cs="Arial"/>
          <w:color w:val="000000"/>
          <w:sz w:val="24"/>
          <w:szCs w:val="24"/>
          <w:lang w:val="en-US"/>
        </w:rPr>
        <w:t xml:space="preserve"> </w:t>
      </w:r>
      <w:r w:rsidRPr="00A8024A">
        <w:rPr>
          <w:rFonts w:ascii="Arial" w:hAnsi="Arial" w:cs="Arial"/>
          <w:color w:val="000000"/>
          <w:sz w:val="24"/>
          <w:szCs w:val="24"/>
          <w:lang w:val="en-US"/>
        </w:rPr>
        <w:t>and agree to the possibility of UNESCO publishing the results of their research.</w:t>
      </w:r>
    </w:p>
    <w:p w14:paraId="52F93169" w14:textId="77777777" w:rsidR="00716B7C" w:rsidRDefault="00716B7C" w:rsidP="00DE283E">
      <w:pPr>
        <w:pStyle w:val="ListParagraph"/>
        <w:numPr>
          <w:ilvl w:val="0"/>
          <w:numId w:val="2"/>
        </w:numPr>
        <w:spacing w:after="120"/>
        <w:jc w:val="both"/>
        <w:rPr>
          <w:rFonts w:ascii="Arial" w:hAnsi="Arial" w:cs="Arial"/>
          <w:color w:val="000000"/>
          <w:sz w:val="24"/>
          <w:szCs w:val="24"/>
          <w:lang w:val="en-US"/>
        </w:rPr>
      </w:pPr>
      <w:r w:rsidRPr="00A8024A">
        <w:rPr>
          <w:rFonts w:ascii="Arial" w:hAnsi="Arial" w:cs="Arial"/>
          <w:color w:val="000000"/>
          <w:sz w:val="24"/>
          <w:szCs w:val="24"/>
          <w:lang w:val="en-US"/>
        </w:rPr>
        <w:t>International travel expenses are usually not covered under these Awards.</w:t>
      </w:r>
    </w:p>
    <w:p w14:paraId="4CB78820" w14:textId="77777777" w:rsidR="00A24BEF" w:rsidRDefault="00A24BEF" w:rsidP="00A24BEF">
      <w:pPr>
        <w:spacing w:after="120"/>
        <w:jc w:val="both"/>
        <w:rPr>
          <w:rFonts w:ascii="Arial" w:hAnsi="Arial" w:cs="Arial"/>
          <w:color w:val="000000"/>
          <w:sz w:val="24"/>
          <w:szCs w:val="24"/>
          <w:lang w:val="en-US"/>
        </w:rPr>
      </w:pPr>
    </w:p>
    <w:p w14:paraId="5F840CB5" w14:textId="205C1575" w:rsidR="001D0A35" w:rsidRPr="00724254" w:rsidRDefault="00A24BEF" w:rsidP="00A24BEF">
      <w:pPr>
        <w:spacing w:after="120"/>
        <w:jc w:val="both"/>
        <w:rPr>
          <w:rFonts w:ascii="Arial" w:hAnsi="Arial" w:cs="Arial"/>
          <w:sz w:val="24"/>
          <w:szCs w:val="24"/>
          <w:highlight w:val="yellow"/>
          <w:lang w:val="en-US"/>
        </w:rPr>
      </w:pPr>
      <w:r w:rsidRPr="00724254">
        <w:rPr>
          <w:rFonts w:ascii="Arial" w:hAnsi="Arial" w:cs="Arial"/>
          <w:sz w:val="24"/>
          <w:szCs w:val="24"/>
          <w:highlight w:val="yellow"/>
          <w:lang w:val="en-US"/>
        </w:rPr>
        <w:t>In 2022, UNESCO and the Principality of Monaco reached an agreement to award five (5) additional prizes</w:t>
      </w:r>
      <w:r w:rsidR="003A6113" w:rsidRPr="00724254">
        <w:rPr>
          <w:rFonts w:ascii="Arial" w:hAnsi="Arial" w:cs="Arial"/>
          <w:sz w:val="24"/>
          <w:szCs w:val="24"/>
          <w:highlight w:val="yellow"/>
          <w:lang w:val="en-US"/>
        </w:rPr>
        <w:t xml:space="preserve"> per annum</w:t>
      </w:r>
      <w:r w:rsidRPr="00724254">
        <w:rPr>
          <w:rFonts w:ascii="Arial" w:hAnsi="Arial" w:cs="Arial"/>
          <w:sz w:val="24"/>
          <w:szCs w:val="24"/>
          <w:highlight w:val="yellow"/>
          <w:lang w:val="en-US"/>
        </w:rPr>
        <w:t xml:space="preserve"> to studies focusing on marine, island and coastal issues in biosphere reserves</w:t>
      </w:r>
      <w:r w:rsidR="001D0A35" w:rsidRPr="00724254">
        <w:rPr>
          <w:rFonts w:ascii="Arial" w:hAnsi="Arial" w:cs="Arial"/>
          <w:sz w:val="24"/>
          <w:szCs w:val="24"/>
          <w:highlight w:val="yellow"/>
          <w:lang w:val="en-US"/>
        </w:rPr>
        <w:t xml:space="preserve"> under the name “MAB Young Scientists Award – Prince Albert I of Monaco”</w:t>
      </w:r>
      <w:r w:rsidRPr="00724254">
        <w:rPr>
          <w:rFonts w:ascii="Arial" w:hAnsi="Arial" w:cs="Arial"/>
          <w:sz w:val="24"/>
          <w:szCs w:val="24"/>
          <w:highlight w:val="yellow"/>
          <w:lang w:val="en-US"/>
        </w:rPr>
        <w:t xml:space="preserve">. </w:t>
      </w:r>
    </w:p>
    <w:p w14:paraId="0275F90B" w14:textId="0A713AA2" w:rsidR="00A24BEF" w:rsidRPr="00EC0DB1" w:rsidRDefault="003A6113" w:rsidP="001D0A35">
      <w:pPr>
        <w:spacing w:after="120"/>
        <w:jc w:val="both"/>
        <w:rPr>
          <w:rFonts w:ascii="Arial" w:hAnsi="Arial" w:cs="Arial"/>
          <w:sz w:val="24"/>
          <w:szCs w:val="24"/>
          <w:lang w:val="en-US"/>
        </w:rPr>
      </w:pPr>
      <w:r w:rsidRPr="00724254">
        <w:rPr>
          <w:rFonts w:ascii="Arial" w:hAnsi="Arial" w:cs="Arial"/>
          <w:sz w:val="24"/>
          <w:szCs w:val="24"/>
          <w:highlight w:val="yellow"/>
          <w:lang w:val="en-US"/>
        </w:rPr>
        <w:t xml:space="preserve">As a </w:t>
      </w:r>
      <w:proofErr w:type="gramStart"/>
      <w:r w:rsidRPr="00724254">
        <w:rPr>
          <w:rFonts w:ascii="Arial" w:hAnsi="Arial" w:cs="Arial"/>
          <w:sz w:val="24"/>
          <w:szCs w:val="24"/>
          <w:highlight w:val="yellow"/>
          <w:lang w:val="en-US"/>
        </w:rPr>
        <w:t>result</w:t>
      </w:r>
      <w:proofErr w:type="gramEnd"/>
      <w:r w:rsidRPr="00724254">
        <w:rPr>
          <w:rFonts w:ascii="Arial" w:hAnsi="Arial" w:cs="Arial"/>
          <w:sz w:val="24"/>
          <w:szCs w:val="24"/>
          <w:highlight w:val="yellow"/>
          <w:lang w:val="en-US"/>
        </w:rPr>
        <w:t xml:space="preserve"> hereof</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a total of </w:t>
      </w:r>
      <w:r w:rsidR="009D4ED8" w:rsidRPr="00724254">
        <w:rPr>
          <w:rFonts w:ascii="Arial" w:hAnsi="Arial" w:cs="Arial"/>
          <w:sz w:val="24"/>
          <w:szCs w:val="24"/>
          <w:highlight w:val="yellow"/>
          <w:lang w:val="en-US"/>
        </w:rPr>
        <w:t>eleven</w:t>
      </w:r>
      <w:r w:rsidR="00A24BEF" w:rsidRPr="00724254">
        <w:rPr>
          <w:rFonts w:ascii="Arial" w:hAnsi="Arial" w:cs="Arial"/>
          <w:sz w:val="24"/>
          <w:szCs w:val="24"/>
          <w:highlight w:val="yellow"/>
          <w:lang w:val="en-US"/>
        </w:rPr>
        <w:t xml:space="preserve"> (1</w:t>
      </w:r>
      <w:r w:rsidR="009D4ED8" w:rsidRPr="00724254">
        <w:rPr>
          <w:rFonts w:ascii="Arial" w:hAnsi="Arial" w:cs="Arial"/>
          <w:sz w:val="24"/>
          <w:szCs w:val="24"/>
          <w:highlight w:val="yellow"/>
          <w:lang w:val="en-US"/>
        </w:rPr>
        <w:t>1</w:t>
      </w:r>
      <w:r w:rsidR="00A24BEF" w:rsidRPr="00724254">
        <w:rPr>
          <w:rFonts w:ascii="Arial" w:hAnsi="Arial" w:cs="Arial"/>
          <w:sz w:val="24"/>
          <w:szCs w:val="24"/>
          <w:highlight w:val="yellow"/>
          <w:lang w:val="en-US"/>
        </w:rPr>
        <w:t>) awards will be granted in 202</w:t>
      </w:r>
      <w:r w:rsidR="00724254" w:rsidRPr="00724254">
        <w:rPr>
          <w:rFonts w:ascii="Arial" w:hAnsi="Arial" w:cs="Arial"/>
          <w:sz w:val="24"/>
          <w:szCs w:val="24"/>
          <w:highlight w:val="yellow"/>
          <w:lang w:val="en-US"/>
        </w:rPr>
        <w:t>5</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six</w:t>
      </w:r>
      <w:r w:rsidR="00A24BEF" w:rsidRPr="00724254">
        <w:rPr>
          <w:rFonts w:ascii="Arial" w:hAnsi="Arial" w:cs="Arial"/>
          <w:sz w:val="24"/>
          <w:szCs w:val="24"/>
          <w:highlight w:val="yellow"/>
          <w:lang w:val="en-US"/>
        </w:rPr>
        <w:t xml:space="preserve"> </w:t>
      </w:r>
      <w:r w:rsidRPr="00724254">
        <w:rPr>
          <w:rFonts w:ascii="Arial" w:hAnsi="Arial" w:cs="Arial"/>
          <w:sz w:val="24"/>
          <w:szCs w:val="24"/>
          <w:highlight w:val="yellow"/>
          <w:lang w:val="en-US"/>
        </w:rPr>
        <w:t xml:space="preserve">(6) </w:t>
      </w:r>
      <w:r w:rsidR="00A24BEF" w:rsidRPr="00724254">
        <w:rPr>
          <w:rFonts w:ascii="Arial" w:hAnsi="Arial" w:cs="Arial"/>
          <w:sz w:val="24"/>
          <w:szCs w:val="24"/>
          <w:highlight w:val="yellow"/>
          <w:lang w:val="en-US"/>
        </w:rPr>
        <w:t xml:space="preserve">under the general criteria and conditions </w:t>
      </w:r>
      <w:r w:rsidR="001D0A35" w:rsidRPr="00724254">
        <w:rPr>
          <w:rFonts w:ascii="Arial" w:hAnsi="Arial" w:cs="Arial"/>
          <w:sz w:val="24"/>
          <w:szCs w:val="24"/>
          <w:highlight w:val="yellow"/>
          <w:lang w:val="en-US"/>
        </w:rPr>
        <w:t xml:space="preserve">as “MAB Young Scientists Awards” </w:t>
      </w:r>
      <w:r w:rsidR="00A24BEF" w:rsidRPr="00724254">
        <w:rPr>
          <w:rFonts w:ascii="Arial" w:hAnsi="Arial" w:cs="Arial"/>
          <w:sz w:val="24"/>
          <w:szCs w:val="24"/>
          <w:highlight w:val="yellow"/>
          <w:lang w:val="en-US"/>
        </w:rPr>
        <w:t>and</w:t>
      </w:r>
      <w:r w:rsidRPr="00724254">
        <w:rPr>
          <w:rFonts w:ascii="Arial" w:hAnsi="Arial" w:cs="Arial"/>
          <w:sz w:val="24"/>
          <w:szCs w:val="24"/>
          <w:highlight w:val="yellow"/>
          <w:lang w:val="en-US"/>
        </w:rPr>
        <w:t xml:space="preserve"> an additional five (5) studies focusing on marine, island and coastal issues</w:t>
      </w:r>
      <w:r w:rsidR="001D0A35" w:rsidRPr="00724254">
        <w:rPr>
          <w:rFonts w:ascii="Arial" w:hAnsi="Arial" w:cs="Arial"/>
          <w:sz w:val="24"/>
          <w:szCs w:val="24"/>
          <w:highlight w:val="yellow"/>
          <w:lang w:val="en-US"/>
        </w:rPr>
        <w:t>, awarded as “MAB Young Scientists Awards – Prince Albert I of Monaco”</w:t>
      </w:r>
      <w:r w:rsidR="00A24BEF" w:rsidRPr="00EC0DB1">
        <w:rPr>
          <w:rFonts w:ascii="Arial" w:hAnsi="Arial" w:cs="Arial"/>
          <w:sz w:val="24"/>
          <w:szCs w:val="24"/>
          <w:lang w:val="en-US"/>
        </w:rPr>
        <w:t> </w:t>
      </w:r>
    </w:p>
    <w:p w14:paraId="164A12F6" w14:textId="77777777" w:rsidR="00A24BEF" w:rsidRPr="00EC0DB1" w:rsidRDefault="00A24BEF" w:rsidP="00DE283E">
      <w:pPr>
        <w:pStyle w:val="ListParagraph"/>
        <w:spacing w:after="120"/>
        <w:ind w:left="720"/>
        <w:jc w:val="both"/>
        <w:rPr>
          <w:rFonts w:ascii="Arial" w:hAnsi="Arial" w:cs="Arial"/>
          <w:sz w:val="24"/>
          <w:szCs w:val="24"/>
          <w:lang w:val="en-US"/>
        </w:rPr>
      </w:pPr>
    </w:p>
    <w:p w14:paraId="5FA13990" w14:textId="77777777" w:rsidR="00364E4C" w:rsidRPr="00716B7C" w:rsidRDefault="00716B7C" w:rsidP="00DE283E">
      <w:pPr>
        <w:jc w:val="both"/>
        <w:rPr>
          <w:lang w:val="en-US"/>
        </w:rPr>
      </w:pPr>
      <w:r w:rsidRPr="00EC0DB1">
        <w:rPr>
          <w:rFonts w:ascii="Arial" w:hAnsi="Arial" w:cs="Arial"/>
          <w:sz w:val="24"/>
          <w:szCs w:val="24"/>
          <w:lang w:val="en-US"/>
        </w:rPr>
        <w:t xml:space="preserve">* For the countries in which a MAB National Committee does not exist or is not fully </w:t>
      </w:r>
      <w:r w:rsidRPr="00A8024A">
        <w:rPr>
          <w:rFonts w:ascii="Arial" w:hAnsi="Arial" w:cs="Arial"/>
          <w:sz w:val="24"/>
          <w:szCs w:val="24"/>
          <w:lang w:val="en-US"/>
        </w:rPr>
        <w:t>operational, the National Commission for UNESCO will ensure the selection of candidates according to the above criteria.</w:t>
      </w:r>
    </w:p>
    <w:sectPr w:rsidR="00364E4C" w:rsidRPr="00716B7C" w:rsidSect="00954E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4607" w14:textId="77777777" w:rsidR="00A46670" w:rsidRDefault="00A46670" w:rsidP="00DE283E">
      <w:r>
        <w:separator/>
      </w:r>
    </w:p>
  </w:endnote>
  <w:endnote w:type="continuationSeparator" w:id="0">
    <w:p w14:paraId="0ADFCB2B" w14:textId="77777777" w:rsidR="00A46670" w:rsidRDefault="00A46670" w:rsidP="00D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47DC" w14:textId="5674578B" w:rsidR="00B23473" w:rsidRDefault="00B23473" w:rsidP="00B23473">
    <w:pPr>
      <w:pStyle w:val="Footer"/>
      <w:jc w:val="right"/>
    </w:pPr>
    <w:r>
      <w:t>202</w:t>
    </w:r>
    <w:r w:rsidR="006961B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37F4" w14:textId="77777777" w:rsidR="00A46670" w:rsidRDefault="00A46670" w:rsidP="00DE283E">
      <w:r>
        <w:separator/>
      </w:r>
    </w:p>
  </w:footnote>
  <w:footnote w:type="continuationSeparator" w:id="0">
    <w:p w14:paraId="4F4F35B2" w14:textId="77777777" w:rsidR="00A46670" w:rsidRDefault="00A46670" w:rsidP="00DE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6129"/>
    <w:multiLevelType w:val="hybridMultilevel"/>
    <w:tmpl w:val="1DF247AC"/>
    <w:lvl w:ilvl="0" w:tplc="040C0001">
      <w:start w:val="1"/>
      <w:numFmt w:val="bullet"/>
      <w:lvlText w:val=""/>
      <w:lvlJc w:val="left"/>
      <w:pPr>
        <w:ind w:left="-2464" w:hanging="360"/>
      </w:pPr>
      <w:rPr>
        <w:rFonts w:ascii="Symbol" w:hAnsi="Symbol"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1024" w:hanging="360"/>
      </w:pPr>
      <w:rPr>
        <w:rFonts w:ascii="Wingdings" w:hAnsi="Wingdings" w:hint="default"/>
      </w:rPr>
    </w:lvl>
    <w:lvl w:ilvl="3" w:tplc="040C0001" w:tentative="1">
      <w:start w:val="1"/>
      <w:numFmt w:val="bullet"/>
      <w:lvlText w:val=""/>
      <w:lvlJc w:val="left"/>
      <w:pPr>
        <w:ind w:left="-304" w:hanging="360"/>
      </w:pPr>
      <w:rPr>
        <w:rFonts w:ascii="Symbol" w:hAnsi="Symbol" w:hint="default"/>
      </w:rPr>
    </w:lvl>
    <w:lvl w:ilvl="4" w:tplc="040C0003" w:tentative="1">
      <w:start w:val="1"/>
      <w:numFmt w:val="bullet"/>
      <w:lvlText w:val="o"/>
      <w:lvlJc w:val="left"/>
      <w:pPr>
        <w:ind w:left="416" w:hanging="360"/>
      </w:pPr>
      <w:rPr>
        <w:rFonts w:ascii="Courier New" w:hAnsi="Courier New" w:cs="Courier New" w:hint="default"/>
      </w:rPr>
    </w:lvl>
    <w:lvl w:ilvl="5" w:tplc="040C0005" w:tentative="1">
      <w:start w:val="1"/>
      <w:numFmt w:val="bullet"/>
      <w:lvlText w:val=""/>
      <w:lvlJc w:val="left"/>
      <w:pPr>
        <w:ind w:left="1136" w:hanging="360"/>
      </w:pPr>
      <w:rPr>
        <w:rFonts w:ascii="Wingdings" w:hAnsi="Wingdings" w:hint="default"/>
      </w:rPr>
    </w:lvl>
    <w:lvl w:ilvl="6" w:tplc="040C0001" w:tentative="1">
      <w:start w:val="1"/>
      <w:numFmt w:val="bullet"/>
      <w:lvlText w:val=""/>
      <w:lvlJc w:val="left"/>
      <w:pPr>
        <w:ind w:left="1856" w:hanging="360"/>
      </w:pPr>
      <w:rPr>
        <w:rFonts w:ascii="Symbol" w:hAnsi="Symbol" w:hint="default"/>
      </w:rPr>
    </w:lvl>
    <w:lvl w:ilvl="7" w:tplc="040C0003" w:tentative="1">
      <w:start w:val="1"/>
      <w:numFmt w:val="bullet"/>
      <w:lvlText w:val="o"/>
      <w:lvlJc w:val="left"/>
      <w:pPr>
        <w:ind w:left="2576" w:hanging="360"/>
      </w:pPr>
      <w:rPr>
        <w:rFonts w:ascii="Courier New" w:hAnsi="Courier New" w:cs="Courier New" w:hint="default"/>
      </w:rPr>
    </w:lvl>
    <w:lvl w:ilvl="8" w:tplc="040C0005" w:tentative="1">
      <w:start w:val="1"/>
      <w:numFmt w:val="bullet"/>
      <w:lvlText w:val=""/>
      <w:lvlJc w:val="left"/>
      <w:pPr>
        <w:ind w:left="3296" w:hanging="360"/>
      </w:pPr>
      <w:rPr>
        <w:rFonts w:ascii="Wingdings" w:hAnsi="Wingdings" w:hint="default"/>
      </w:rPr>
    </w:lvl>
  </w:abstractNum>
  <w:abstractNum w:abstractNumId="1" w15:restartNumberingAfterBreak="0">
    <w:nsid w:val="21810E2F"/>
    <w:multiLevelType w:val="multilevel"/>
    <w:tmpl w:val="C6CE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7489D"/>
    <w:multiLevelType w:val="hybridMultilevel"/>
    <w:tmpl w:val="FF146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0493462">
    <w:abstractNumId w:val="0"/>
  </w:num>
  <w:num w:numId="2" w16cid:durableId="817650972">
    <w:abstractNumId w:val="2"/>
  </w:num>
  <w:num w:numId="3" w16cid:durableId="136671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7C"/>
    <w:rsid w:val="0001278B"/>
    <w:rsid w:val="0010219D"/>
    <w:rsid w:val="00142D89"/>
    <w:rsid w:val="001D0A35"/>
    <w:rsid w:val="002D4019"/>
    <w:rsid w:val="00364E4C"/>
    <w:rsid w:val="003A6113"/>
    <w:rsid w:val="004F6FF2"/>
    <w:rsid w:val="0060686C"/>
    <w:rsid w:val="00682D01"/>
    <w:rsid w:val="006961B7"/>
    <w:rsid w:val="00711D38"/>
    <w:rsid w:val="00716B7C"/>
    <w:rsid w:val="00724254"/>
    <w:rsid w:val="007250D4"/>
    <w:rsid w:val="0095422A"/>
    <w:rsid w:val="00954E94"/>
    <w:rsid w:val="0099423D"/>
    <w:rsid w:val="009B7BE1"/>
    <w:rsid w:val="009B7C79"/>
    <w:rsid w:val="009D4ED8"/>
    <w:rsid w:val="00A00F76"/>
    <w:rsid w:val="00A24BEF"/>
    <w:rsid w:val="00A46670"/>
    <w:rsid w:val="00B23473"/>
    <w:rsid w:val="00C16F89"/>
    <w:rsid w:val="00CB1D54"/>
    <w:rsid w:val="00D463DC"/>
    <w:rsid w:val="00DD02E6"/>
    <w:rsid w:val="00DE283E"/>
    <w:rsid w:val="00DF15D3"/>
    <w:rsid w:val="00EC0DB1"/>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54FD0"/>
  <w15:docId w15:val="{24AF1E11-AEFE-460A-8913-B339DE3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7C"/>
    <w:pPr>
      <w:widowControl w:val="0"/>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716B7C"/>
    <w:pPr>
      <w:widowControl/>
      <w:suppressAutoHyphens w:val="0"/>
      <w:ind w:left="708"/>
    </w:pPr>
    <w:rPr>
      <w:lang w:eastAsia="fr-FR"/>
    </w:rPr>
  </w:style>
  <w:style w:type="character" w:customStyle="1" w:styleId="ListParagraphChar">
    <w:name w:val="List Paragraph Char"/>
    <w:aliases w:val="Scriptoria bullet points Char"/>
    <w:basedOn w:val="DefaultParagraphFont"/>
    <w:link w:val="ListParagraph"/>
    <w:uiPriority w:val="34"/>
    <w:locked/>
    <w:rsid w:val="00716B7C"/>
    <w:rPr>
      <w:rFonts w:ascii="Times New Roman" w:eastAsia="Times New Roman" w:hAnsi="Times New Roman" w:cs="Times New Roman"/>
      <w:sz w:val="20"/>
      <w:szCs w:val="20"/>
      <w:lang w:eastAsia="fr-FR"/>
    </w:rPr>
  </w:style>
  <w:style w:type="paragraph" w:styleId="Header">
    <w:name w:val="header"/>
    <w:basedOn w:val="Normal"/>
    <w:link w:val="HeaderChar"/>
    <w:uiPriority w:val="99"/>
    <w:unhideWhenUsed/>
    <w:rsid w:val="00DE283E"/>
    <w:pPr>
      <w:tabs>
        <w:tab w:val="center" w:pos="4536"/>
        <w:tab w:val="right" w:pos="9072"/>
      </w:tabs>
    </w:pPr>
  </w:style>
  <w:style w:type="character" w:customStyle="1" w:styleId="HeaderChar">
    <w:name w:val="Header Char"/>
    <w:basedOn w:val="DefaultParagraphFont"/>
    <w:link w:val="Header"/>
    <w:uiPriority w:val="99"/>
    <w:rsid w:val="00DE283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DE283E"/>
    <w:pPr>
      <w:tabs>
        <w:tab w:val="center" w:pos="4536"/>
        <w:tab w:val="right" w:pos="9072"/>
      </w:tabs>
    </w:pPr>
  </w:style>
  <w:style w:type="character" w:customStyle="1" w:styleId="FooterChar">
    <w:name w:val="Footer Char"/>
    <w:basedOn w:val="DefaultParagraphFont"/>
    <w:link w:val="Footer"/>
    <w:uiPriority w:val="99"/>
    <w:rsid w:val="00DE283E"/>
    <w:rPr>
      <w:rFonts w:ascii="Times New Roman" w:eastAsia="Times New Roman" w:hAnsi="Times New Roman" w:cs="Times New Roman"/>
      <w:sz w:val="20"/>
      <w:szCs w:val="20"/>
      <w:lang w:eastAsia="zh-CN"/>
    </w:rPr>
  </w:style>
  <w:style w:type="paragraph" w:styleId="Revision">
    <w:name w:val="Revision"/>
    <w:hidden/>
    <w:uiPriority w:val="99"/>
    <w:semiHidden/>
    <w:rsid w:val="0060686C"/>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Sandrine</dc:creator>
  <cp:lastModifiedBy>Thulstrup, Hans</cp:lastModifiedBy>
  <cp:revision>3</cp:revision>
  <dcterms:created xsi:type="dcterms:W3CDTF">2025-03-03T11:32:00Z</dcterms:created>
  <dcterms:modified xsi:type="dcterms:W3CDTF">2025-03-03T11:39:00Z</dcterms:modified>
</cp:coreProperties>
</file>